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EB0" w:rsidRPr="003A3784" w:rsidRDefault="00C43C7F" w:rsidP="0056384F">
      <w:pPr>
        <w:rPr>
          <w:rFonts w:ascii="Segoe UI" w:eastAsia="Adobe Heiti Std R" w:hAnsi="Segoe UI" w:cs="Segoe UI"/>
          <w:iCs/>
          <w:sz w:val="24"/>
        </w:rPr>
      </w:pPr>
      <w:r w:rsidRPr="003A3784">
        <w:rPr>
          <w:rFonts w:ascii="Segoe UI" w:hAnsi="Segoe UI" w:cs="Segoe UI"/>
          <w:noProof/>
          <w:sz w:val="28"/>
        </w:rPr>
        <mc:AlternateContent>
          <mc:Choice Requires="wps">
            <w:drawing>
              <wp:anchor distT="0" distB="0" distL="114300" distR="114300" simplePos="0" relativeHeight="251657214" behindDoc="0" locked="0" layoutInCell="1" allowOverlap="1" wp14:anchorId="62AD5E69" wp14:editId="300BCBDF">
                <wp:simplePos x="0" y="0"/>
                <wp:positionH relativeFrom="margin">
                  <wp:align>center</wp:align>
                </wp:positionH>
                <wp:positionV relativeFrom="paragraph">
                  <wp:posOffset>2571293</wp:posOffset>
                </wp:positionV>
                <wp:extent cx="6793941" cy="422910"/>
                <wp:effectExtent l="0" t="0" r="6985" b="0"/>
                <wp:wrapNone/>
                <wp:docPr id="5" name="Rectangle 5"/>
                <wp:cNvGraphicFramePr/>
                <a:graphic xmlns:a="http://schemas.openxmlformats.org/drawingml/2006/main">
                  <a:graphicData uri="http://schemas.microsoft.com/office/word/2010/wordprocessingShape">
                    <wps:wsp>
                      <wps:cNvSpPr/>
                      <wps:spPr>
                        <a:xfrm>
                          <a:off x="0" y="0"/>
                          <a:ext cx="6793941" cy="422910"/>
                        </a:xfrm>
                        <a:prstGeom prst="rect">
                          <a:avLst/>
                        </a:prstGeom>
                        <a:solidFill>
                          <a:srgbClr val="E246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202.45pt;width:534.95pt;height:33.3pt;z-index:2516572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" fillcolor="#e24646" stroked="f" strokeweight="2pt">
                <w10:wrap anchorx="margin"/>
              </v:rect>
            </w:pict>
          </mc:Fallback>
        </mc:AlternateContent>
      </w:r>
      <w:r w:rsidRPr="003A3784">
        <w:rPr>
          <w:rFonts w:ascii="Segoe UI" w:hAnsi="Segoe UI" w:cs="Segoe UI"/>
          <w:noProof/>
          <w:sz w:val="28"/>
        </w:rPr>
        <w:drawing>
          <wp:anchor distT="0" distB="0" distL="114300" distR="114300" simplePos="0" relativeHeight="251660287" behindDoc="0" locked="0" layoutInCell="1" allowOverlap="1" wp14:anchorId="1F0107C0" wp14:editId="05930F2B">
            <wp:simplePos x="0" y="0"/>
            <wp:positionH relativeFrom="margin">
              <wp:align>center</wp:align>
            </wp:positionH>
            <wp:positionV relativeFrom="paragraph">
              <wp:posOffset>3175</wp:posOffset>
            </wp:positionV>
            <wp:extent cx="6864985" cy="25628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cchetti-christophe\Downloads\OR Bonus (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64985" cy="256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B40" w:rsidRPr="003A3784">
        <w:rPr>
          <w:rFonts w:ascii="Segoe UI" w:hAnsi="Segoe UI" w:cs="Segoe UI"/>
          <w:noProof/>
          <w:sz w:val="28"/>
        </w:rPr>
        <mc:AlternateContent>
          <mc:Choice Requires="wps">
            <w:drawing>
              <wp:anchor distT="0" distB="0" distL="114300" distR="114300" simplePos="0" relativeHeight="251658239" behindDoc="0" locked="0" layoutInCell="1" allowOverlap="1" wp14:anchorId="75B9A3DC" wp14:editId="6DD01472">
                <wp:simplePos x="0" y="0"/>
                <wp:positionH relativeFrom="margin">
                  <wp:posOffset>17780</wp:posOffset>
                </wp:positionH>
                <wp:positionV relativeFrom="paragraph">
                  <wp:posOffset>2559050</wp:posOffset>
                </wp:positionV>
                <wp:extent cx="6793230" cy="55753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230" cy="557530"/>
                        </a:xfrm>
                        <a:prstGeom prst="rect">
                          <a:avLst/>
                        </a:prstGeom>
                        <a:noFill/>
                        <a:ln w="9525">
                          <a:noFill/>
                          <a:miter lim="800000"/>
                          <a:headEnd/>
                          <a:tailEnd/>
                        </a:ln>
                      </wps:spPr>
                      <wps:txbx>
                        <w:txbxContent>
                          <w:p w:rsidR="00B84B40" w:rsidRPr="00705F1D" w:rsidRDefault="003F3537" w:rsidP="00B84B40">
                            <w:pPr>
                              <w:jc w:val="center"/>
                              <w:rPr>
                                <w:rFonts w:ascii="Adobe Heiti Std R" w:eastAsia="Adobe Heiti Std R" w:hAnsi="Adobe Heiti Std R"/>
                                <w:color w:val="FFFFFF" w:themeColor="background1"/>
                                <w:sz w:val="36"/>
                                <w:szCs w:val="34"/>
                              </w:rPr>
                            </w:pPr>
                            <w:r>
                              <w:rPr>
                                <w:rFonts w:ascii="Adobe Heiti Std R" w:eastAsia="Adobe Heiti Std R" w:hAnsi="Adobe Heiti Std R"/>
                                <w:color w:val="FFFFFF" w:themeColor="background1"/>
                                <w:sz w:val="36"/>
                                <w:szCs w:val="34"/>
                              </w:rPr>
                              <w:t>PICU</w:t>
                            </w:r>
                            <w:r w:rsidR="00B84B40" w:rsidRPr="00705F1D">
                              <w:rPr>
                                <w:rFonts w:ascii="Adobe Heiti Std R" w:eastAsia="Adobe Heiti Std R" w:hAnsi="Adobe Heiti Std R"/>
                                <w:color w:val="FFFFFF" w:themeColor="background1"/>
                                <w:sz w:val="36"/>
                                <w:szCs w:val="34"/>
                              </w:rPr>
                              <w:t xml:space="preserve"> REFERRAL BONUS</w:t>
                            </w:r>
                            <w:r w:rsidR="0056384F" w:rsidRPr="00705F1D">
                              <w:rPr>
                                <w:rFonts w:ascii="Adobe Heiti Std R" w:eastAsia="Adobe Heiti Std R" w:hAnsi="Adobe Heiti Std R"/>
                                <w:color w:val="FFFFFF" w:themeColor="background1"/>
                                <w:sz w:val="36"/>
                                <w:szCs w:val="34"/>
                              </w:rPr>
                              <w:t xml:space="preserve"> PROGRAM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pt;margin-top:201.5pt;width:534.9pt;height:43.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" filled="f" stroked="f">
                <v:textbox>
                  <w:txbxContent>
                    <w:p w:rsidR="00B84B40" w:rsidRPr="00705F1D" w:rsidRDefault="003F3537" w:rsidP="00B84B40">
                      <w:pPr>
                        <w:jc w:val="center"/>
                        <w:rPr>
                          <w:rFonts w:ascii="Adobe Heiti Std R" w:eastAsia="Adobe Heiti Std R" w:hAnsi="Adobe Heiti Std R"/>
                          <w:color w:val="FFFFFF" w:themeColor="background1"/>
                          <w:sz w:val="36"/>
                          <w:szCs w:val="34"/>
                        </w:rPr>
                      </w:pPr>
                      <w:r>
                        <w:rPr>
                          <w:rFonts w:ascii="Adobe Heiti Std R" w:eastAsia="Adobe Heiti Std R" w:hAnsi="Adobe Heiti Std R"/>
                          <w:color w:val="FFFFFF" w:themeColor="background1"/>
                          <w:sz w:val="36"/>
                          <w:szCs w:val="34"/>
                        </w:rPr>
                        <w:t>PICU</w:t>
                      </w:r>
                      <w:r w:rsidR="00B84B40" w:rsidRPr="00705F1D">
                        <w:rPr>
                          <w:rFonts w:ascii="Adobe Heiti Std R" w:eastAsia="Adobe Heiti Std R" w:hAnsi="Adobe Heiti Std R"/>
                          <w:color w:val="FFFFFF" w:themeColor="background1"/>
                          <w:sz w:val="36"/>
                          <w:szCs w:val="34"/>
                        </w:rPr>
                        <w:t xml:space="preserve"> REFERRAL BONUS</w:t>
                      </w:r>
                      <w:r w:rsidR="0056384F" w:rsidRPr="00705F1D">
                        <w:rPr>
                          <w:rFonts w:ascii="Adobe Heiti Std R" w:eastAsia="Adobe Heiti Std R" w:hAnsi="Adobe Heiti Std R"/>
                          <w:color w:val="FFFFFF" w:themeColor="background1"/>
                          <w:sz w:val="36"/>
                          <w:szCs w:val="34"/>
                        </w:rPr>
                        <w:t xml:space="preserve"> PROGRAM</w:t>
                      </w:r>
                    </w:p>
                  </w:txbxContent>
                </v:textbox>
                <w10:wrap type="square" anchorx="margin"/>
              </v:shape>
            </w:pict>
          </mc:Fallback>
        </mc:AlternateContent>
      </w:r>
      <w:r w:rsidR="0056384F" w:rsidRPr="003A3784">
        <w:rPr>
          <w:rFonts w:ascii="Segoe UI" w:eastAsia="Adobe Heiti Std R" w:hAnsi="Segoe UI" w:cs="Segoe UI"/>
          <w:iCs/>
          <w:sz w:val="24"/>
        </w:rPr>
        <w:t>Cooper University Health Care is not just another health care employer. We are a world-class organization with resources, expertise and innovation that cannot be found anywhere else in Southern New Jersey. From MD Anderson Cancer Center at Cooper to Cooper Medical School of Rowan University, our resources and clinical learning opportunities are among the best in the nation. If you are a talented clinical expert with a truly patient-focused outlook, learn more about what Cooper has to offer.</w:t>
      </w:r>
    </w:p>
    <w:p w:rsidR="0056384F" w:rsidRPr="003F3537" w:rsidRDefault="003A3784" w:rsidP="003A3784">
      <w:pPr>
        <w:jc w:val="center"/>
        <w:rPr>
          <w:rFonts w:ascii="Adobe Heiti Std R" w:eastAsia="Adobe Heiti Std R" w:hAnsi="Adobe Heiti Std R" w:cs="Segoe UI"/>
          <w:noProof/>
          <w:sz w:val="44"/>
          <w:szCs w:val="44"/>
        </w:rPr>
      </w:pPr>
      <w:r w:rsidRPr="003F3537">
        <w:rPr>
          <w:rFonts w:ascii="Segoe UI" w:hAnsi="Segoe UI" w:cs="Segoe UI"/>
          <w:noProof/>
          <w:sz w:val="44"/>
          <w:szCs w:val="44"/>
        </w:rPr>
        <w:drawing>
          <wp:anchor distT="0" distB="0" distL="114300" distR="114300" simplePos="0" relativeHeight="251659775" behindDoc="0" locked="0" layoutInCell="1" allowOverlap="1" wp14:anchorId="0CFFDFF8" wp14:editId="4F3FD52E">
            <wp:simplePos x="463550" y="4844415"/>
            <wp:positionH relativeFrom="margin">
              <wp:align>center</wp:align>
            </wp:positionH>
            <wp:positionV relativeFrom="margin">
              <wp:align>bottom</wp:align>
            </wp:positionV>
            <wp:extent cx="2153285" cy="6445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 Logo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2153285" cy="644525"/>
                    </a:xfrm>
                    <a:prstGeom prst="rect">
                      <a:avLst/>
                    </a:prstGeom>
                  </pic:spPr>
                </pic:pic>
              </a:graphicData>
            </a:graphic>
          </wp:anchor>
        </w:drawing>
      </w:r>
      <w:r w:rsidRPr="003F3537">
        <w:rPr>
          <w:rFonts w:ascii="Adobe Heiti Std R" w:eastAsia="Adobe Heiti Std R" w:hAnsi="Adobe Heiti Std R" w:cs="Segoe UI"/>
          <w:noProof/>
          <w:sz w:val="44"/>
          <w:szCs w:val="44"/>
        </w:rPr>
        <w:t>REFERRAL BONUS DETAILS</w:t>
      </w:r>
      <w:bookmarkStart w:id="0" w:name="_GoBack"/>
      <w:bookmarkEnd w:id="0"/>
    </w:p>
    <w:p w:rsidR="003A3784" w:rsidRPr="003F3537" w:rsidRDefault="003A3784" w:rsidP="003F3537">
      <w:pPr>
        <w:pStyle w:val="ListParagraph"/>
        <w:rPr>
          <w:rFonts w:ascii="Segoe UI" w:hAnsi="Segoe UI" w:cs="Segoe UI"/>
          <w:noProof/>
          <w:sz w:val="24"/>
        </w:rPr>
      </w:pPr>
    </w:p>
    <w:p w:rsidR="00217921" w:rsidRPr="003F3537" w:rsidRDefault="00217921" w:rsidP="00217921">
      <w:pPr>
        <w:pStyle w:val="ListParagraph"/>
        <w:numPr>
          <w:ilvl w:val="0"/>
          <w:numId w:val="1"/>
        </w:numPr>
        <w:rPr>
          <w:rFonts w:ascii="Segoe UI" w:hAnsi="Segoe UI" w:cs="Segoe UI"/>
          <w:noProof/>
          <w:sz w:val="32"/>
          <w:szCs w:val="32"/>
        </w:rPr>
      </w:pPr>
      <w:r w:rsidRPr="003F3537">
        <w:rPr>
          <w:rFonts w:ascii="Segoe UI" w:hAnsi="Segoe UI" w:cs="Segoe UI"/>
          <w:noProof/>
          <w:sz w:val="32"/>
          <w:szCs w:val="32"/>
        </w:rPr>
        <w:t>$5000 for Full Time PICU RN Referral</w:t>
      </w:r>
      <w:r w:rsidR="000E144B" w:rsidRPr="003F3537">
        <w:rPr>
          <w:rFonts w:ascii="Segoe UI" w:hAnsi="Segoe UI" w:cs="Segoe UI"/>
          <w:noProof/>
          <w:sz w:val="32"/>
          <w:szCs w:val="32"/>
        </w:rPr>
        <w:t xml:space="preserve"> (Must have PICU Experience)</w:t>
      </w:r>
    </w:p>
    <w:p w:rsidR="00217921" w:rsidRPr="003F3537" w:rsidRDefault="00217921" w:rsidP="003A3784">
      <w:pPr>
        <w:pStyle w:val="ListParagraph"/>
        <w:numPr>
          <w:ilvl w:val="0"/>
          <w:numId w:val="1"/>
        </w:numPr>
        <w:rPr>
          <w:rFonts w:ascii="Segoe UI" w:hAnsi="Segoe UI" w:cs="Segoe UI"/>
          <w:noProof/>
          <w:sz w:val="32"/>
          <w:szCs w:val="32"/>
        </w:rPr>
      </w:pPr>
      <w:r w:rsidRPr="003F3537">
        <w:rPr>
          <w:rFonts w:ascii="Segoe UI" w:hAnsi="Segoe UI" w:cs="Segoe UI"/>
          <w:noProof/>
          <w:sz w:val="32"/>
          <w:szCs w:val="32"/>
        </w:rPr>
        <w:t>$2500 for Part Time PICU RN Referral</w:t>
      </w:r>
      <w:r w:rsidR="000E144B" w:rsidRPr="003F3537">
        <w:rPr>
          <w:rFonts w:ascii="Segoe UI" w:hAnsi="Segoe UI" w:cs="Segoe UI"/>
          <w:noProof/>
          <w:sz w:val="32"/>
          <w:szCs w:val="32"/>
        </w:rPr>
        <w:t xml:space="preserve"> (Must have PICU Experience)</w:t>
      </w:r>
    </w:p>
    <w:p w:rsidR="003A3784" w:rsidRDefault="003A3784" w:rsidP="003A3784">
      <w:pPr>
        <w:pStyle w:val="ListParagraph"/>
        <w:rPr>
          <w:rFonts w:ascii="Segoe UI" w:hAnsi="Segoe UI" w:cs="Segoe UI"/>
          <w:noProof/>
        </w:rPr>
      </w:pPr>
    </w:p>
    <w:p w:rsidR="003A3784" w:rsidRDefault="003A3784" w:rsidP="003A3784">
      <w:pPr>
        <w:jc w:val="both"/>
        <w:rPr>
          <w:rFonts w:ascii="Segoe UI" w:hAnsi="Segoe UI" w:cs="Segoe UI"/>
          <w:b/>
          <w:noProof/>
        </w:rPr>
      </w:pPr>
      <w:r w:rsidRPr="003A3784">
        <w:rPr>
          <w:rFonts w:ascii="Segoe UI" w:hAnsi="Segoe UI" w:cs="Segoe UI"/>
          <w:b/>
          <w:noProof/>
        </w:rPr>
        <w:t>Referral Bonus Payout Structure: First half after 6 Months of Service, Second Half after 1 Year of Service</w:t>
      </w:r>
    </w:p>
    <w:p w:rsidR="00372D7B" w:rsidRDefault="00372D7B" w:rsidP="00372D7B">
      <w:pPr>
        <w:jc w:val="center"/>
        <w:rPr>
          <w:rFonts w:ascii="Segoe UI" w:hAnsi="Segoe UI" w:cs="Segoe UI"/>
          <w:b/>
          <w:noProof/>
        </w:rPr>
      </w:pPr>
      <w:r>
        <w:rPr>
          <w:rFonts w:ascii="Segoe UI" w:hAnsi="Segoe UI" w:cs="Segoe UI"/>
          <w:b/>
          <w:noProof/>
        </w:rPr>
        <w:t>*Referral Bonus Program running from 11/20/18 to 1/30/19*</w:t>
      </w:r>
    </w:p>
    <w:p w:rsidR="00B27B85" w:rsidRPr="00EB6B8F" w:rsidRDefault="00B27B85" w:rsidP="003A3784">
      <w:pPr>
        <w:jc w:val="both"/>
        <w:rPr>
          <w:rFonts w:ascii="Segoe UI" w:hAnsi="Segoe UI" w:cs="Segoe UI"/>
          <w:i/>
          <w:noProof/>
        </w:rPr>
      </w:pPr>
      <w:r w:rsidRPr="00EB6B8F">
        <w:rPr>
          <w:rFonts w:ascii="Segoe UI" w:hAnsi="Segoe UI" w:cs="Segoe UI"/>
          <w:i/>
          <w:noProof/>
        </w:rPr>
        <w:t>Note: To qualify for this referral bonus, the</w:t>
      </w:r>
      <w:r w:rsidR="00EB6B8F">
        <w:rPr>
          <w:rFonts w:ascii="Segoe UI" w:hAnsi="Segoe UI" w:cs="Segoe UI"/>
          <w:i/>
          <w:noProof/>
        </w:rPr>
        <w:t xml:space="preserve"> </w:t>
      </w:r>
      <w:r w:rsidRPr="00EB6B8F">
        <w:rPr>
          <w:rFonts w:ascii="Segoe UI" w:hAnsi="Segoe UI" w:cs="Segoe UI"/>
          <w:i/>
          <w:noProof/>
        </w:rPr>
        <w:t>Current Employee’s name must be listed on referral’</w:t>
      </w:r>
      <w:r w:rsidR="00936F40">
        <w:rPr>
          <w:rFonts w:ascii="Segoe UI" w:hAnsi="Segoe UI" w:cs="Segoe UI"/>
          <w:i/>
          <w:noProof/>
        </w:rPr>
        <w:t>s official application through the Cooper Career Portal</w:t>
      </w:r>
    </w:p>
    <w:p w:rsidR="00B27B85" w:rsidRPr="00B27B85" w:rsidRDefault="00B27B85" w:rsidP="00B27B85">
      <w:pPr>
        <w:spacing w:after="0" w:line="240" w:lineRule="auto"/>
        <w:jc w:val="both"/>
        <w:rPr>
          <w:rFonts w:ascii="Segoe UI" w:hAnsi="Segoe UI" w:cs="Segoe UI"/>
          <w:noProof/>
          <w:sz w:val="16"/>
        </w:rPr>
      </w:pPr>
      <w:r w:rsidRPr="00B27B85">
        <w:rPr>
          <w:rFonts w:ascii="Segoe UI" w:hAnsi="Segoe UI" w:cs="Segoe UI"/>
          <w:noProof/>
          <w:sz w:val="16"/>
        </w:rPr>
        <w:t>Cooper University Health Care is an equal employment opportunity employer and does not discriminate on the basis of gender, race, age,</w:t>
      </w:r>
    </w:p>
    <w:p w:rsidR="00B27B85" w:rsidRPr="00B27B85" w:rsidRDefault="00B27B85" w:rsidP="00B27B85">
      <w:pPr>
        <w:spacing w:after="0" w:line="240" w:lineRule="auto"/>
        <w:jc w:val="both"/>
        <w:rPr>
          <w:rFonts w:ascii="Segoe UI" w:hAnsi="Segoe UI" w:cs="Segoe UI"/>
          <w:noProof/>
          <w:sz w:val="16"/>
        </w:rPr>
      </w:pPr>
      <w:r w:rsidRPr="00B27B85">
        <w:rPr>
          <w:rFonts w:ascii="Segoe UI" w:hAnsi="Segoe UI" w:cs="Segoe UI"/>
          <w:noProof/>
          <w:sz w:val="16"/>
        </w:rPr>
        <w:t>religion, disabilities, marital status, protected Veteran status, national origin, or any other category protected by federal or state law.</w:t>
      </w:r>
    </w:p>
    <w:sectPr w:rsidR="00B27B85" w:rsidRPr="00B27B85" w:rsidSect="00B84B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65F" w:rsidRDefault="00F3365F" w:rsidP="003A3784">
      <w:pPr>
        <w:spacing w:after="0" w:line="240" w:lineRule="auto"/>
      </w:pPr>
      <w:r>
        <w:separator/>
      </w:r>
    </w:p>
  </w:endnote>
  <w:endnote w:type="continuationSeparator" w:id="0">
    <w:p w:rsidR="00F3365F" w:rsidRDefault="00F3365F" w:rsidP="003A3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obe Heiti Std R">
    <w:panose1 w:val="020B04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65F" w:rsidRDefault="00F3365F" w:rsidP="003A3784">
      <w:pPr>
        <w:spacing w:after="0" w:line="240" w:lineRule="auto"/>
      </w:pPr>
      <w:r>
        <w:separator/>
      </w:r>
    </w:p>
  </w:footnote>
  <w:footnote w:type="continuationSeparator" w:id="0">
    <w:p w:rsidR="00F3365F" w:rsidRDefault="00F3365F" w:rsidP="003A37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13445"/>
    <w:multiLevelType w:val="hybridMultilevel"/>
    <w:tmpl w:val="0420B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SytLQwBZLmhhbGhko6SsGpxcWZ+XkgBYa1AKR/sd8sAAAA"/>
  </w:docVars>
  <w:rsids>
    <w:rsidRoot w:val="00BE7EB0"/>
    <w:rsid w:val="000E144B"/>
    <w:rsid w:val="00120315"/>
    <w:rsid w:val="001A246E"/>
    <w:rsid w:val="00206310"/>
    <w:rsid w:val="00217921"/>
    <w:rsid w:val="0030600C"/>
    <w:rsid w:val="00372D7B"/>
    <w:rsid w:val="003A3784"/>
    <w:rsid w:val="003D4CD2"/>
    <w:rsid w:val="003F3537"/>
    <w:rsid w:val="0056384F"/>
    <w:rsid w:val="006A1CBD"/>
    <w:rsid w:val="00700CCD"/>
    <w:rsid w:val="00705F1D"/>
    <w:rsid w:val="00936F40"/>
    <w:rsid w:val="00956C12"/>
    <w:rsid w:val="00B27B85"/>
    <w:rsid w:val="00B84B40"/>
    <w:rsid w:val="00BE7EB0"/>
    <w:rsid w:val="00C24AF4"/>
    <w:rsid w:val="00C43C7F"/>
    <w:rsid w:val="00D60A79"/>
    <w:rsid w:val="00E6143B"/>
    <w:rsid w:val="00E644E4"/>
    <w:rsid w:val="00E7483F"/>
    <w:rsid w:val="00EB6B8F"/>
    <w:rsid w:val="00F33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EB0"/>
    <w:rPr>
      <w:rFonts w:ascii="Tahoma" w:hAnsi="Tahoma" w:cs="Tahoma"/>
      <w:sz w:val="16"/>
      <w:szCs w:val="16"/>
    </w:rPr>
  </w:style>
  <w:style w:type="paragraph" w:styleId="Header">
    <w:name w:val="header"/>
    <w:basedOn w:val="Normal"/>
    <w:link w:val="HeaderChar"/>
    <w:uiPriority w:val="99"/>
    <w:unhideWhenUsed/>
    <w:rsid w:val="003A3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784"/>
  </w:style>
  <w:style w:type="paragraph" w:styleId="Footer">
    <w:name w:val="footer"/>
    <w:basedOn w:val="Normal"/>
    <w:link w:val="FooterChar"/>
    <w:uiPriority w:val="99"/>
    <w:unhideWhenUsed/>
    <w:rsid w:val="003A3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784"/>
  </w:style>
  <w:style w:type="paragraph" w:styleId="ListParagraph">
    <w:name w:val="List Paragraph"/>
    <w:basedOn w:val="Normal"/>
    <w:uiPriority w:val="34"/>
    <w:qFormat/>
    <w:rsid w:val="003A37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EB0"/>
    <w:rPr>
      <w:rFonts w:ascii="Tahoma" w:hAnsi="Tahoma" w:cs="Tahoma"/>
      <w:sz w:val="16"/>
      <w:szCs w:val="16"/>
    </w:rPr>
  </w:style>
  <w:style w:type="paragraph" w:styleId="Header">
    <w:name w:val="header"/>
    <w:basedOn w:val="Normal"/>
    <w:link w:val="HeaderChar"/>
    <w:uiPriority w:val="99"/>
    <w:unhideWhenUsed/>
    <w:rsid w:val="003A3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784"/>
  </w:style>
  <w:style w:type="paragraph" w:styleId="Footer">
    <w:name w:val="footer"/>
    <w:basedOn w:val="Normal"/>
    <w:link w:val="FooterChar"/>
    <w:uiPriority w:val="99"/>
    <w:unhideWhenUsed/>
    <w:rsid w:val="003A3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784"/>
  </w:style>
  <w:style w:type="paragraph" w:styleId="ListParagraph">
    <w:name w:val="List Paragraph"/>
    <w:basedOn w:val="Normal"/>
    <w:uiPriority w:val="34"/>
    <w:qFormat/>
    <w:rsid w:val="003A37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85409">
      <w:bodyDiv w:val="1"/>
      <w:marLeft w:val="0"/>
      <w:marRight w:val="0"/>
      <w:marTop w:val="0"/>
      <w:marBottom w:val="0"/>
      <w:divBdr>
        <w:top w:val="none" w:sz="0" w:space="0" w:color="auto"/>
        <w:left w:val="none" w:sz="0" w:space="0" w:color="auto"/>
        <w:bottom w:val="none" w:sz="0" w:space="0" w:color="auto"/>
        <w:right w:val="none" w:sz="0" w:space="0" w:color="auto"/>
      </w:divBdr>
    </w:div>
    <w:div w:id="106059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Cooper University Hospital</Company>
  <LinksUpToDate>false</LinksUpToDate>
  <CharactersWithSpaces>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Sacchetti, Christopher</dc:creator>
  <cp:lastModifiedBy>Manibo, Melissa</cp:lastModifiedBy>
  <cp:revision>3</cp:revision>
  <dcterms:created xsi:type="dcterms:W3CDTF">2018-11-20T21:13:00Z</dcterms:created>
  <dcterms:modified xsi:type="dcterms:W3CDTF">2018-11-20T21:41:00Z</dcterms:modified>
</cp:coreProperties>
</file>